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66F38" w14:textId="42488E47" w:rsidR="00897939" w:rsidRPr="002C4026" w:rsidRDefault="00897939" w:rsidP="00BA3AD0">
      <w:pPr>
        <w:spacing w:line="240" w:lineRule="auto"/>
        <w:rPr>
          <w:rFonts w:asciiTheme="majorHAnsi" w:hAnsiTheme="majorHAnsi" w:cstheme="majorHAnsi"/>
          <w:b/>
          <w:sz w:val="26"/>
          <w:szCs w:val="26"/>
          <w:u w:val="single"/>
        </w:rPr>
      </w:pPr>
      <w:bookmarkStart w:id="0" w:name="_GoBack"/>
      <w:bookmarkEnd w:id="0"/>
      <w:r w:rsidRPr="002C4026">
        <w:rPr>
          <w:rFonts w:asciiTheme="majorHAnsi" w:hAnsiTheme="majorHAnsi" w:cstheme="majorHAnsi"/>
          <w:b/>
          <w:sz w:val="26"/>
          <w:szCs w:val="26"/>
          <w:u w:val="single"/>
        </w:rPr>
        <w:t xml:space="preserve">Proficiency Scales </w:t>
      </w:r>
    </w:p>
    <w:p w14:paraId="2B52FBE1" w14:textId="15DB9294" w:rsidR="008A5610" w:rsidRPr="002C4026" w:rsidRDefault="00897939" w:rsidP="00BA3AD0">
      <w:pPr>
        <w:spacing w:line="240" w:lineRule="auto"/>
        <w:rPr>
          <w:rFonts w:asciiTheme="majorHAnsi" w:hAnsiTheme="majorHAnsi" w:cstheme="majorHAnsi"/>
          <w:b/>
          <w:sz w:val="26"/>
          <w:szCs w:val="26"/>
        </w:rPr>
      </w:pPr>
      <w:r w:rsidRPr="002C4026">
        <w:rPr>
          <w:rFonts w:asciiTheme="majorHAnsi" w:hAnsiTheme="majorHAnsi" w:cstheme="majorHAnsi"/>
          <w:b/>
          <w:sz w:val="26"/>
          <w:szCs w:val="26"/>
        </w:rPr>
        <w:t>“ Describe</w:t>
      </w:r>
      <w:r w:rsidR="00F71B90">
        <w:rPr>
          <w:rFonts w:asciiTheme="majorHAnsi" w:hAnsiTheme="majorHAnsi" w:cstheme="majorHAnsi"/>
          <w:b/>
          <w:sz w:val="26"/>
          <w:szCs w:val="26"/>
        </w:rPr>
        <w:t>s</w:t>
      </w:r>
      <w:r w:rsidRPr="002C4026">
        <w:rPr>
          <w:rFonts w:asciiTheme="majorHAnsi" w:hAnsiTheme="majorHAnsi" w:cstheme="majorHAnsi"/>
          <w:b/>
          <w:sz w:val="26"/>
          <w:szCs w:val="26"/>
        </w:rPr>
        <w:t xml:space="preserve"> the student proficiency / achievement in reference to a learning standard” </w:t>
      </w:r>
    </w:p>
    <w:p w14:paraId="2FCD8BAC" w14:textId="08F82AEC" w:rsidR="00897939" w:rsidRPr="001532B0" w:rsidRDefault="008A5610" w:rsidP="00BA3AD0">
      <w:pPr>
        <w:spacing w:line="240" w:lineRule="auto"/>
        <w:rPr>
          <w:rFonts w:asciiTheme="majorHAnsi" w:hAnsiTheme="majorHAnsi" w:cstheme="majorHAnsi"/>
          <w:i/>
          <w:sz w:val="18"/>
          <w:szCs w:val="18"/>
        </w:rPr>
      </w:pPr>
      <w:r w:rsidRPr="001532B0">
        <w:rPr>
          <w:rFonts w:asciiTheme="majorHAnsi" w:hAnsiTheme="majorHAnsi" w:cstheme="majorHAnsi"/>
          <w:b/>
          <w:i/>
          <w:sz w:val="18"/>
          <w:szCs w:val="18"/>
        </w:rPr>
        <w:t xml:space="preserve">- </w:t>
      </w:r>
      <w:r w:rsidR="00897939" w:rsidRPr="001532B0">
        <w:rPr>
          <w:rFonts w:asciiTheme="majorHAnsi" w:hAnsiTheme="majorHAnsi" w:cstheme="majorHAnsi"/>
          <w:i/>
          <w:sz w:val="18"/>
          <w:szCs w:val="18"/>
        </w:rPr>
        <w:t xml:space="preserve">Communicating Student Learning </w:t>
      </w:r>
      <w:r w:rsidR="0023190C">
        <w:rPr>
          <w:rFonts w:asciiTheme="majorHAnsi" w:hAnsiTheme="majorHAnsi" w:cstheme="majorHAnsi"/>
          <w:i/>
          <w:sz w:val="18"/>
          <w:szCs w:val="18"/>
        </w:rPr>
        <w:t>Resource</w:t>
      </w:r>
    </w:p>
    <w:p w14:paraId="2696F500" w14:textId="6F69AA21" w:rsidR="00897939" w:rsidRPr="002C4026" w:rsidRDefault="00897939" w:rsidP="00BA3AD0">
      <w:pPr>
        <w:spacing w:line="240" w:lineRule="auto"/>
        <w:jc w:val="both"/>
        <w:rPr>
          <w:rFonts w:asciiTheme="majorHAnsi" w:hAnsiTheme="majorHAnsi" w:cstheme="majorHAnsi"/>
          <w:sz w:val="26"/>
          <w:szCs w:val="26"/>
        </w:rPr>
      </w:pPr>
      <w:r w:rsidRPr="002C4026">
        <w:rPr>
          <w:rFonts w:asciiTheme="majorHAnsi" w:hAnsiTheme="majorHAnsi" w:cstheme="majorHAnsi"/>
          <w:sz w:val="26"/>
          <w:szCs w:val="26"/>
        </w:rPr>
        <w:t>The proficiency scale documents the achievement levels of the student at that point in time</w:t>
      </w:r>
      <w:r w:rsidR="0048661D" w:rsidRPr="002C4026">
        <w:rPr>
          <w:rFonts w:asciiTheme="majorHAnsi" w:hAnsiTheme="majorHAnsi" w:cstheme="majorHAnsi"/>
          <w:sz w:val="26"/>
          <w:szCs w:val="26"/>
        </w:rPr>
        <w:t>, in relation to widely held grade level standards for that point in the school year.</w:t>
      </w:r>
      <w:r w:rsidR="00F164C4" w:rsidRPr="002C4026">
        <w:rPr>
          <w:rFonts w:asciiTheme="majorHAnsi" w:hAnsiTheme="majorHAnsi" w:cstheme="majorHAnsi"/>
          <w:sz w:val="26"/>
          <w:szCs w:val="26"/>
        </w:rPr>
        <w:t xml:space="preserve"> It must be based on the student’s m</w:t>
      </w:r>
      <w:r w:rsidR="0023190C">
        <w:rPr>
          <w:rFonts w:asciiTheme="majorHAnsi" w:hAnsiTheme="majorHAnsi" w:cstheme="majorHAnsi"/>
          <w:sz w:val="26"/>
          <w:szCs w:val="26"/>
        </w:rPr>
        <w:t>ore</w:t>
      </w:r>
      <w:r w:rsidR="00F164C4" w:rsidRPr="002C4026">
        <w:rPr>
          <w:rFonts w:asciiTheme="majorHAnsi" w:hAnsiTheme="majorHAnsi" w:cstheme="majorHAnsi"/>
          <w:sz w:val="26"/>
          <w:szCs w:val="26"/>
        </w:rPr>
        <w:t xml:space="preserve"> recent and consistent demonstration of learning. </w:t>
      </w:r>
      <w:r w:rsidR="0048661D" w:rsidRPr="002C4026">
        <w:rPr>
          <w:rFonts w:asciiTheme="majorHAnsi" w:hAnsiTheme="majorHAnsi" w:cstheme="majorHAnsi"/>
          <w:sz w:val="26"/>
          <w:szCs w:val="26"/>
          <w:u w:val="single"/>
        </w:rPr>
        <w:t>The proficiency scale</w:t>
      </w:r>
      <w:r w:rsidR="00F164C4" w:rsidRPr="002C4026">
        <w:rPr>
          <w:rFonts w:asciiTheme="majorHAnsi" w:hAnsiTheme="majorHAnsi" w:cstheme="majorHAnsi"/>
          <w:sz w:val="26"/>
          <w:szCs w:val="26"/>
          <w:u w:val="single"/>
        </w:rPr>
        <w:t xml:space="preserve"> is based on achievement only.</w:t>
      </w:r>
    </w:p>
    <w:p w14:paraId="634D0A52" w14:textId="3393456D" w:rsidR="008A5610" w:rsidRDefault="00F164C4" w:rsidP="00BA3AD0">
      <w:pPr>
        <w:spacing w:line="240" w:lineRule="auto"/>
        <w:jc w:val="both"/>
        <w:rPr>
          <w:rFonts w:asciiTheme="majorHAnsi" w:hAnsiTheme="majorHAnsi" w:cstheme="majorHAnsi"/>
          <w:sz w:val="26"/>
          <w:szCs w:val="26"/>
        </w:rPr>
      </w:pPr>
      <w:r w:rsidRPr="002C4026">
        <w:rPr>
          <w:rFonts w:asciiTheme="majorHAnsi" w:hAnsiTheme="majorHAnsi" w:cstheme="majorHAnsi"/>
          <w:sz w:val="26"/>
          <w:szCs w:val="26"/>
        </w:rPr>
        <w:t>Factors such as behaviour and work habits are important and should be communicated through conversation and in descriptive written comments on the report card. However, these factors should not be used to determine students’ achievement in relation to grade level learning standards</w:t>
      </w:r>
      <w:r w:rsidR="001532B0">
        <w:rPr>
          <w:rFonts w:asciiTheme="majorHAnsi" w:hAnsiTheme="majorHAnsi" w:cstheme="majorHAnsi"/>
          <w:sz w:val="26"/>
          <w:szCs w:val="26"/>
        </w:rPr>
        <w:t xml:space="preserve"> when assigning a level of proficiency</w:t>
      </w:r>
      <w:r w:rsidRPr="002C4026">
        <w:rPr>
          <w:rFonts w:asciiTheme="majorHAnsi" w:hAnsiTheme="majorHAnsi" w:cstheme="majorHAnsi"/>
          <w:sz w:val="26"/>
          <w:szCs w:val="26"/>
        </w:rPr>
        <w:t>.</w:t>
      </w:r>
    </w:p>
    <w:p w14:paraId="33DB2816" w14:textId="6DC37B8A" w:rsidR="0023190C" w:rsidRDefault="0023190C" w:rsidP="00BA3AD0">
      <w:pPr>
        <w:spacing w:line="240" w:lineRule="auto"/>
        <w:jc w:val="both"/>
        <w:rPr>
          <w:rFonts w:asciiTheme="majorHAnsi" w:hAnsiTheme="majorHAnsi" w:cstheme="majorHAnsi"/>
          <w:sz w:val="26"/>
          <w:szCs w:val="26"/>
        </w:rPr>
      </w:pPr>
      <w:r>
        <w:rPr>
          <w:rFonts w:asciiTheme="majorHAnsi" w:hAnsiTheme="majorHAnsi" w:cstheme="majorHAnsi"/>
          <w:sz w:val="26"/>
          <w:szCs w:val="26"/>
        </w:rPr>
        <w:t>“An additional comment box may be provided for reporting (but not grading) students approaches to learning.”</w:t>
      </w:r>
    </w:p>
    <w:p w14:paraId="5CB5DB96" w14:textId="0576B56D" w:rsidR="00BA3AD0" w:rsidRPr="0023190C" w:rsidRDefault="0023190C" w:rsidP="00BA3AD0">
      <w:pPr>
        <w:spacing w:line="240" w:lineRule="auto"/>
        <w:jc w:val="both"/>
        <w:rPr>
          <w:rFonts w:asciiTheme="majorHAnsi" w:hAnsiTheme="majorHAnsi" w:cstheme="majorHAnsi"/>
          <w:sz w:val="26"/>
          <w:szCs w:val="26"/>
        </w:rPr>
      </w:pPr>
      <w:r>
        <w:rPr>
          <w:rFonts w:asciiTheme="majorHAnsi" w:hAnsiTheme="majorHAnsi" w:cstheme="majorHAnsi"/>
          <w:i/>
          <w:sz w:val="18"/>
          <w:szCs w:val="18"/>
        </w:rPr>
        <w:t>-</w:t>
      </w:r>
      <w:r w:rsidRPr="001532B0">
        <w:rPr>
          <w:rFonts w:asciiTheme="majorHAnsi" w:hAnsiTheme="majorHAnsi" w:cstheme="majorHAnsi"/>
          <w:i/>
          <w:sz w:val="18"/>
          <w:szCs w:val="18"/>
        </w:rPr>
        <w:t xml:space="preserve">Communicating Student Learning </w:t>
      </w:r>
      <w:r>
        <w:rPr>
          <w:rFonts w:asciiTheme="majorHAnsi" w:hAnsiTheme="majorHAnsi" w:cstheme="majorHAnsi"/>
          <w:i/>
          <w:sz w:val="18"/>
          <w:szCs w:val="18"/>
        </w:rPr>
        <w:t>Resource</w:t>
      </w:r>
    </w:p>
    <w:p w14:paraId="665D96B9" w14:textId="18CBDB63" w:rsidR="008A5610" w:rsidRDefault="00E74ECF" w:rsidP="00E74ECF">
      <w:pPr>
        <w:rPr>
          <w:rFonts w:asciiTheme="majorHAnsi" w:hAnsiTheme="majorHAnsi" w:cstheme="majorHAnsi"/>
          <w:b/>
          <w:sz w:val="24"/>
          <w:szCs w:val="24"/>
        </w:rPr>
      </w:pPr>
      <w:r w:rsidRPr="00E87AD9">
        <w:rPr>
          <w:rFonts w:asciiTheme="majorHAnsi" w:hAnsiTheme="majorHAnsi" w:cstheme="majorHAnsi"/>
          <w:b/>
          <w:sz w:val="24"/>
          <w:szCs w:val="24"/>
        </w:rPr>
        <w:t>Kindergarten Proficiency Scale</w:t>
      </w:r>
    </w:p>
    <w:p w14:paraId="5FAC1930" w14:textId="58F72E1D" w:rsidR="001532B0" w:rsidRPr="001532B0" w:rsidRDefault="001532B0" w:rsidP="00E74ECF">
      <w:pPr>
        <w:rPr>
          <w:rFonts w:asciiTheme="majorHAnsi" w:hAnsiTheme="majorHAnsi" w:cstheme="majorHAnsi"/>
          <w:i/>
          <w:sz w:val="16"/>
          <w:szCs w:val="16"/>
        </w:rPr>
      </w:pPr>
      <w:r w:rsidRPr="001532B0">
        <w:rPr>
          <w:rFonts w:asciiTheme="majorHAnsi" w:hAnsiTheme="majorHAnsi" w:cstheme="majorHAnsi"/>
          <w:i/>
          <w:sz w:val="16"/>
          <w:szCs w:val="16"/>
        </w:rPr>
        <w:t>-Communicating Student Learning</w:t>
      </w:r>
    </w:p>
    <w:tbl>
      <w:tblPr>
        <w:tblStyle w:val="TableGrid"/>
        <w:tblW w:w="0" w:type="auto"/>
        <w:tblLook w:val="04A0" w:firstRow="1" w:lastRow="0" w:firstColumn="1" w:lastColumn="0" w:noHBand="0" w:noVBand="1"/>
      </w:tblPr>
      <w:tblGrid>
        <w:gridCol w:w="4675"/>
        <w:gridCol w:w="4675"/>
      </w:tblGrid>
      <w:tr w:rsidR="00BA3AD0" w14:paraId="1BEC9830" w14:textId="77777777" w:rsidTr="00BA3AD0">
        <w:tc>
          <w:tcPr>
            <w:tcW w:w="4675" w:type="dxa"/>
          </w:tcPr>
          <w:p w14:paraId="01A4A8F9" w14:textId="24EBEECB" w:rsidR="00BA3AD0" w:rsidRPr="00BA3AD0" w:rsidRDefault="00BA3AD0" w:rsidP="00E74ECF">
            <w:pPr>
              <w:rPr>
                <w:rFonts w:asciiTheme="majorHAnsi" w:hAnsiTheme="majorHAnsi" w:cstheme="majorHAnsi"/>
                <w:b/>
              </w:rPr>
            </w:pPr>
            <w:r w:rsidRPr="00BA3AD0">
              <w:rPr>
                <w:rFonts w:asciiTheme="majorHAnsi" w:hAnsiTheme="majorHAnsi" w:cstheme="majorHAnsi"/>
                <w:b/>
              </w:rPr>
              <w:t>Approaching Expectations</w:t>
            </w:r>
          </w:p>
        </w:tc>
        <w:tc>
          <w:tcPr>
            <w:tcW w:w="4675" w:type="dxa"/>
          </w:tcPr>
          <w:p w14:paraId="24F31154" w14:textId="50C8A259" w:rsidR="00BA3AD0" w:rsidRPr="00BA3AD0" w:rsidRDefault="0023190C" w:rsidP="00BA3AD0">
            <w:pPr>
              <w:rPr>
                <w:rFonts w:asciiTheme="majorHAnsi" w:hAnsiTheme="majorHAnsi" w:cstheme="majorHAnsi"/>
                <w:b/>
              </w:rPr>
            </w:pPr>
            <w:r w:rsidRPr="00BA3AD0">
              <w:rPr>
                <w:rFonts w:asciiTheme="majorHAnsi" w:hAnsiTheme="majorHAnsi" w:cstheme="majorHAnsi"/>
              </w:rPr>
              <w:t>Student has shown evidence of approaching expectations for the learning standard.  Student demonstrates a partial understanding of the learning standard.</w:t>
            </w:r>
          </w:p>
        </w:tc>
      </w:tr>
      <w:tr w:rsidR="00BA3AD0" w14:paraId="6E634690" w14:textId="77777777" w:rsidTr="00BA3AD0">
        <w:tc>
          <w:tcPr>
            <w:tcW w:w="4675" w:type="dxa"/>
          </w:tcPr>
          <w:p w14:paraId="5E973227" w14:textId="112AF62D" w:rsidR="00BA3AD0" w:rsidRPr="00BA3AD0" w:rsidRDefault="00BA3AD0" w:rsidP="00E74ECF">
            <w:pPr>
              <w:rPr>
                <w:rFonts w:asciiTheme="majorHAnsi" w:hAnsiTheme="majorHAnsi" w:cstheme="majorHAnsi"/>
              </w:rPr>
            </w:pPr>
            <w:r w:rsidRPr="00BA3AD0">
              <w:rPr>
                <w:rFonts w:asciiTheme="majorHAnsi" w:hAnsiTheme="majorHAnsi" w:cstheme="majorHAnsi"/>
                <w:b/>
              </w:rPr>
              <w:t>Meeting Expectations</w:t>
            </w:r>
          </w:p>
        </w:tc>
        <w:tc>
          <w:tcPr>
            <w:tcW w:w="4675" w:type="dxa"/>
          </w:tcPr>
          <w:p w14:paraId="696BFA03" w14:textId="08E78220" w:rsidR="00BA3AD0" w:rsidRPr="00BA3AD0" w:rsidRDefault="00BA3AD0" w:rsidP="00E74ECF">
            <w:pPr>
              <w:rPr>
                <w:rFonts w:asciiTheme="majorHAnsi" w:hAnsiTheme="majorHAnsi" w:cstheme="majorHAnsi"/>
              </w:rPr>
            </w:pPr>
            <w:r w:rsidRPr="00BA3AD0">
              <w:rPr>
                <w:rFonts w:asciiTheme="majorHAnsi" w:hAnsiTheme="majorHAnsi" w:cstheme="majorHAnsi"/>
              </w:rPr>
              <w:t>Student is meeting expectations for the learning standard.  Student demonstrates a thorough understanding of the learning standard.</w:t>
            </w:r>
          </w:p>
        </w:tc>
      </w:tr>
      <w:tr w:rsidR="00BA3AD0" w14:paraId="65256175" w14:textId="77777777" w:rsidTr="00BA3AD0">
        <w:tc>
          <w:tcPr>
            <w:tcW w:w="4675" w:type="dxa"/>
          </w:tcPr>
          <w:p w14:paraId="7196FDB7" w14:textId="0A34BB21" w:rsidR="00BA3AD0" w:rsidRPr="00BA3AD0" w:rsidRDefault="00BA3AD0" w:rsidP="00E74ECF">
            <w:pPr>
              <w:rPr>
                <w:rFonts w:asciiTheme="majorHAnsi" w:hAnsiTheme="majorHAnsi" w:cstheme="majorHAnsi"/>
                <w:b/>
              </w:rPr>
            </w:pPr>
            <w:r w:rsidRPr="00BA3AD0">
              <w:rPr>
                <w:rFonts w:asciiTheme="majorHAnsi" w:hAnsiTheme="majorHAnsi" w:cstheme="majorHAnsi"/>
                <w:b/>
              </w:rPr>
              <w:t>Exceeding (Extending) Expectations</w:t>
            </w:r>
          </w:p>
        </w:tc>
        <w:tc>
          <w:tcPr>
            <w:tcW w:w="4675" w:type="dxa"/>
          </w:tcPr>
          <w:p w14:paraId="48905BFA" w14:textId="3C091410" w:rsidR="00BA3AD0" w:rsidRPr="00BA3AD0" w:rsidRDefault="0023190C" w:rsidP="00E74ECF">
            <w:pPr>
              <w:rPr>
                <w:rFonts w:asciiTheme="majorHAnsi" w:hAnsiTheme="majorHAnsi" w:cstheme="majorHAnsi"/>
                <w:b/>
              </w:rPr>
            </w:pPr>
            <w:r w:rsidRPr="00BA3AD0">
              <w:rPr>
                <w:rFonts w:asciiTheme="majorHAnsi" w:hAnsiTheme="majorHAnsi" w:cstheme="majorHAnsi"/>
              </w:rPr>
              <w:t>Student demonstrates an advanced understanding of the learning standard</w:t>
            </w:r>
          </w:p>
        </w:tc>
      </w:tr>
    </w:tbl>
    <w:p w14:paraId="662C54E8" w14:textId="6E87CB96" w:rsidR="00BA3AD0" w:rsidRDefault="00BA3AD0" w:rsidP="00E74ECF">
      <w:pPr>
        <w:rPr>
          <w:rFonts w:asciiTheme="majorHAnsi" w:hAnsiTheme="majorHAnsi" w:cstheme="majorHAnsi"/>
          <w:b/>
          <w:sz w:val="28"/>
          <w:szCs w:val="28"/>
        </w:rPr>
      </w:pPr>
    </w:p>
    <w:p w14:paraId="6A9A3246" w14:textId="695DE783" w:rsidR="00E87AD9" w:rsidRDefault="00E87AD9" w:rsidP="00E74ECF">
      <w:pPr>
        <w:rPr>
          <w:rFonts w:asciiTheme="majorHAnsi" w:hAnsiTheme="majorHAnsi" w:cstheme="majorHAnsi"/>
          <w:b/>
          <w:sz w:val="28"/>
          <w:szCs w:val="28"/>
        </w:rPr>
      </w:pPr>
    </w:p>
    <w:p w14:paraId="5287781C" w14:textId="47EE4E22" w:rsidR="006373F4" w:rsidRDefault="006373F4" w:rsidP="00E74ECF">
      <w:pPr>
        <w:rPr>
          <w:rFonts w:asciiTheme="majorHAnsi" w:hAnsiTheme="majorHAnsi" w:cstheme="majorHAnsi"/>
          <w:b/>
          <w:sz w:val="28"/>
          <w:szCs w:val="28"/>
        </w:rPr>
      </w:pPr>
    </w:p>
    <w:p w14:paraId="1C385455" w14:textId="3807FC86" w:rsidR="006373F4" w:rsidRDefault="006373F4" w:rsidP="00E74ECF">
      <w:pPr>
        <w:rPr>
          <w:rFonts w:asciiTheme="majorHAnsi" w:hAnsiTheme="majorHAnsi" w:cstheme="majorHAnsi"/>
          <w:b/>
          <w:sz w:val="28"/>
          <w:szCs w:val="28"/>
        </w:rPr>
      </w:pPr>
    </w:p>
    <w:p w14:paraId="256F6AA3" w14:textId="77777777" w:rsidR="006373F4" w:rsidRDefault="006373F4" w:rsidP="00E74ECF">
      <w:pPr>
        <w:rPr>
          <w:rFonts w:asciiTheme="majorHAnsi" w:hAnsiTheme="majorHAnsi" w:cstheme="majorHAnsi"/>
          <w:b/>
          <w:sz w:val="28"/>
          <w:szCs w:val="28"/>
        </w:rPr>
      </w:pPr>
    </w:p>
    <w:p w14:paraId="7C7C24A2" w14:textId="6C1BBB95" w:rsidR="001532B0" w:rsidRDefault="00BA3AD0" w:rsidP="00E74ECF">
      <w:pPr>
        <w:rPr>
          <w:rFonts w:asciiTheme="majorHAnsi" w:hAnsiTheme="majorHAnsi" w:cstheme="majorHAnsi"/>
          <w:b/>
          <w:sz w:val="24"/>
          <w:szCs w:val="24"/>
        </w:rPr>
      </w:pPr>
      <w:r w:rsidRPr="00E87AD9">
        <w:rPr>
          <w:rFonts w:asciiTheme="majorHAnsi" w:hAnsiTheme="majorHAnsi" w:cstheme="majorHAnsi"/>
          <w:b/>
          <w:sz w:val="24"/>
          <w:szCs w:val="24"/>
        </w:rPr>
        <w:lastRenderedPageBreak/>
        <w:t xml:space="preserve">Grades 1 to </w:t>
      </w:r>
      <w:r w:rsidR="006373F4">
        <w:rPr>
          <w:rFonts w:asciiTheme="majorHAnsi" w:hAnsiTheme="majorHAnsi" w:cstheme="majorHAnsi"/>
          <w:b/>
          <w:sz w:val="24"/>
          <w:szCs w:val="24"/>
        </w:rPr>
        <w:t xml:space="preserve">3 </w:t>
      </w:r>
      <w:r w:rsidRPr="00E87AD9">
        <w:rPr>
          <w:rFonts w:asciiTheme="majorHAnsi" w:hAnsiTheme="majorHAnsi" w:cstheme="majorHAnsi"/>
          <w:b/>
          <w:sz w:val="24"/>
          <w:szCs w:val="24"/>
        </w:rPr>
        <w:t>Proficiency Scale</w:t>
      </w:r>
    </w:p>
    <w:p w14:paraId="6FF6DEFC" w14:textId="62A220A6" w:rsidR="001532B0" w:rsidRPr="001532B0" w:rsidRDefault="001532B0" w:rsidP="00E74ECF">
      <w:pPr>
        <w:rPr>
          <w:rFonts w:asciiTheme="majorHAnsi" w:hAnsiTheme="majorHAnsi" w:cstheme="majorHAnsi"/>
          <w:i/>
          <w:sz w:val="16"/>
          <w:szCs w:val="16"/>
        </w:rPr>
      </w:pPr>
      <w:r w:rsidRPr="001532B0">
        <w:rPr>
          <w:rFonts w:asciiTheme="majorHAnsi" w:hAnsiTheme="majorHAnsi" w:cstheme="majorHAnsi"/>
          <w:i/>
          <w:sz w:val="16"/>
          <w:szCs w:val="16"/>
        </w:rPr>
        <w:t>-Communicating Student Learning</w:t>
      </w:r>
    </w:p>
    <w:tbl>
      <w:tblPr>
        <w:tblStyle w:val="TableGrid"/>
        <w:tblW w:w="0" w:type="auto"/>
        <w:tblLook w:val="04A0" w:firstRow="1" w:lastRow="0" w:firstColumn="1" w:lastColumn="0" w:noHBand="0" w:noVBand="1"/>
      </w:tblPr>
      <w:tblGrid>
        <w:gridCol w:w="4675"/>
        <w:gridCol w:w="4675"/>
      </w:tblGrid>
      <w:tr w:rsidR="00BA3AD0" w14:paraId="0D35E083" w14:textId="77777777" w:rsidTr="00BA3AD0">
        <w:tc>
          <w:tcPr>
            <w:tcW w:w="4675" w:type="dxa"/>
          </w:tcPr>
          <w:p w14:paraId="548D1FF5" w14:textId="275A1795" w:rsidR="00BA3AD0" w:rsidRPr="00BA3AD0" w:rsidRDefault="00BA3AD0" w:rsidP="00E74ECF">
            <w:pPr>
              <w:rPr>
                <w:rFonts w:asciiTheme="majorHAnsi" w:hAnsiTheme="majorHAnsi" w:cstheme="majorHAnsi"/>
                <w:b/>
              </w:rPr>
            </w:pPr>
            <w:r w:rsidRPr="00BA3AD0">
              <w:rPr>
                <w:rFonts w:asciiTheme="majorHAnsi" w:hAnsiTheme="majorHAnsi" w:cstheme="majorHAnsi"/>
                <w:b/>
              </w:rPr>
              <w:t>Not Yet Meeting Expectations</w:t>
            </w:r>
          </w:p>
        </w:tc>
        <w:tc>
          <w:tcPr>
            <w:tcW w:w="4675" w:type="dxa"/>
          </w:tcPr>
          <w:p w14:paraId="450FE0F5" w14:textId="7B22E9D5" w:rsidR="00BA3AD0" w:rsidRPr="00BA3AD0" w:rsidRDefault="00BA3AD0" w:rsidP="00E74ECF">
            <w:pPr>
              <w:rPr>
                <w:rFonts w:asciiTheme="majorHAnsi" w:hAnsiTheme="majorHAnsi" w:cstheme="majorHAnsi"/>
                <w:b/>
              </w:rPr>
            </w:pPr>
            <w:r w:rsidRPr="00BA3AD0">
              <w:rPr>
                <w:rFonts w:asciiTheme="majorHAnsi" w:hAnsiTheme="majorHAnsi" w:cstheme="majorHAnsi"/>
              </w:rPr>
              <w:t>Student has not shown sufficient quality or quantity of evidence to demonstrate an acceptable level of understanding of the learning standard.</w:t>
            </w:r>
          </w:p>
        </w:tc>
      </w:tr>
      <w:tr w:rsidR="00BA3AD0" w14:paraId="0F6F639E" w14:textId="77777777" w:rsidTr="00BA3AD0">
        <w:tc>
          <w:tcPr>
            <w:tcW w:w="4675" w:type="dxa"/>
          </w:tcPr>
          <w:p w14:paraId="66F2BC55" w14:textId="0498B197" w:rsidR="00BA3AD0" w:rsidRPr="00BA3AD0" w:rsidRDefault="00BA3AD0" w:rsidP="00BA3AD0">
            <w:pPr>
              <w:rPr>
                <w:rFonts w:asciiTheme="majorHAnsi" w:hAnsiTheme="majorHAnsi" w:cstheme="majorHAnsi"/>
                <w:b/>
              </w:rPr>
            </w:pPr>
            <w:r w:rsidRPr="00BA3AD0">
              <w:rPr>
                <w:rFonts w:asciiTheme="majorHAnsi" w:hAnsiTheme="majorHAnsi" w:cstheme="majorHAnsi"/>
                <w:b/>
              </w:rPr>
              <w:t>Approaching Expectations</w:t>
            </w:r>
          </w:p>
        </w:tc>
        <w:tc>
          <w:tcPr>
            <w:tcW w:w="4675" w:type="dxa"/>
          </w:tcPr>
          <w:p w14:paraId="092FF24F" w14:textId="7DA61E08" w:rsidR="00BA3AD0" w:rsidRPr="00BA3AD0" w:rsidRDefault="00BA3AD0" w:rsidP="00BA3AD0">
            <w:pPr>
              <w:rPr>
                <w:rFonts w:asciiTheme="majorHAnsi" w:hAnsiTheme="majorHAnsi" w:cstheme="majorHAnsi"/>
                <w:b/>
              </w:rPr>
            </w:pPr>
            <w:r w:rsidRPr="00BA3AD0">
              <w:rPr>
                <w:rFonts w:asciiTheme="majorHAnsi" w:hAnsiTheme="majorHAnsi" w:cstheme="majorHAnsi"/>
              </w:rPr>
              <w:t>Student has shown evidence of approaching expectations for the learning standard.  Student demonstrates a partial understanding of the learning standard.</w:t>
            </w:r>
          </w:p>
        </w:tc>
      </w:tr>
      <w:tr w:rsidR="00BA3AD0" w14:paraId="3A536BAB" w14:textId="77777777" w:rsidTr="00BA3AD0">
        <w:tc>
          <w:tcPr>
            <w:tcW w:w="4675" w:type="dxa"/>
          </w:tcPr>
          <w:p w14:paraId="3F4D709A" w14:textId="4778983F" w:rsidR="00BA3AD0" w:rsidRPr="00BA3AD0" w:rsidRDefault="00BA3AD0" w:rsidP="00BA3AD0">
            <w:pPr>
              <w:rPr>
                <w:rFonts w:asciiTheme="majorHAnsi" w:hAnsiTheme="majorHAnsi" w:cstheme="majorHAnsi"/>
                <w:b/>
              </w:rPr>
            </w:pPr>
            <w:r w:rsidRPr="00BA3AD0">
              <w:rPr>
                <w:rFonts w:asciiTheme="majorHAnsi" w:hAnsiTheme="majorHAnsi" w:cstheme="majorHAnsi"/>
                <w:b/>
              </w:rPr>
              <w:t>Meeting Expectations</w:t>
            </w:r>
          </w:p>
        </w:tc>
        <w:tc>
          <w:tcPr>
            <w:tcW w:w="4675" w:type="dxa"/>
          </w:tcPr>
          <w:p w14:paraId="18E5935F" w14:textId="1CAF0C58" w:rsidR="00BA3AD0" w:rsidRPr="00BA3AD0" w:rsidRDefault="00BA3AD0" w:rsidP="00BA3AD0">
            <w:pPr>
              <w:rPr>
                <w:rFonts w:asciiTheme="majorHAnsi" w:hAnsiTheme="majorHAnsi" w:cstheme="majorHAnsi"/>
              </w:rPr>
            </w:pPr>
            <w:r w:rsidRPr="00BA3AD0">
              <w:rPr>
                <w:rFonts w:asciiTheme="majorHAnsi" w:hAnsiTheme="majorHAnsi" w:cstheme="majorHAnsi"/>
              </w:rPr>
              <w:t>Student is meeting expectations for the learning standard.  Student demonstrates a thorough understanding of the learning standard.</w:t>
            </w:r>
          </w:p>
        </w:tc>
      </w:tr>
      <w:tr w:rsidR="00BA3AD0" w14:paraId="32910E82" w14:textId="77777777" w:rsidTr="00BA3AD0">
        <w:tc>
          <w:tcPr>
            <w:tcW w:w="4675" w:type="dxa"/>
          </w:tcPr>
          <w:p w14:paraId="2D5655E4" w14:textId="1D7C438E" w:rsidR="00BA3AD0" w:rsidRPr="00BA3AD0" w:rsidRDefault="00BA3AD0" w:rsidP="00BA3AD0">
            <w:pPr>
              <w:rPr>
                <w:rFonts w:asciiTheme="majorHAnsi" w:hAnsiTheme="majorHAnsi" w:cstheme="majorHAnsi"/>
                <w:b/>
              </w:rPr>
            </w:pPr>
            <w:r w:rsidRPr="00BA3AD0">
              <w:rPr>
                <w:rFonts w:asciiTheme="majorHAnsi" w:hAnsiTheme="majorHAnsi" w:cstheme="majorHAnsi"/>
                <w:b/>
              </w:rPr>
              <w:t>Exceeding (Extending) Expectations</w:t>
            </w:r>
          </w:p>
        </w:tc>
        <w:tc>
          <w:tcPr>
            <w:tcW w:w="4675" w:type="dxa"/>
          </w:tcPr>
          <w:p w14:paraId="6429CC57" w14:textId="721C3886" w:rsidR="00BA3AD0" w:rsidRPr="00BA3AD0" w:rsidRDefault="00BA3AD0" w:rsidP="00BA3AD0">
            <w:pPr>
              <w:rPr>
                <w:rFonts w:asciiTheme="majorHAnsi" w:hAnsiTheme="majorHAnsi" w:cstheme="majorHAnsi"/>
                <w:b/>
              </w:rPr>
            </w:pPr>
            <w:r w:rsidRPr="00BA3AD0">
              <w:rPr>
                <w:rFonts w:asciiTheme="majorHAnsi" w:hAnsiTheme="majorHAnsi" w:cstheme="majorHAnsi"/>
              </w:rPr>
              <w:t>Student demonstrates an advanced understanding of the learning standard</w:t>
            </w:r>
            <w:r w:rsidR="00986F26">
              <w:rPr>
                <w:rFonts w:asciiTheme="majorHAnsi" w:hAnsiTheme="majorHAnsi" w:cstheme="majorHAnsi"/>
              </w:rPr>
              <w:t>.</w:t>
            </w:r>
          </w:p>
        </w:tc>
      </w:tr>
    </w:tbl>
    <w:p w14:paraId="2C9C0EFA" w14:textId="77777777" w:rsidR="00BA3AD0" w:rsidRPr="00BA3AD0" w:rsidRDefault="00BA3AD0" w:rsidP="00E74ECF">
      <w:pPr>
        <w:rPr>
          <w:rFonts w:asciiTheme="majorHAnsi" w:hAnsiTheme="majorHAnsi" w:cstheme="majorHAnsi"/>
          <w:b/>
          <w:sz w:val="26"/>
          <w:szCs w:val="26"/>
        </w:rPr>
      </w:pPr>
    </w:p>
    <w:p w14:paraId="075C35E5" w14:textId="77777777" w:rsidR="00E74ECF" w:rsidRPr="008A5610" w:rsidRDefault="00E74ECF" w:rsidP="00E74ECF">
      <w:pPr>
        <w:rPr>
          <w:rFonts w:asciiTheme="majorHAnsi" w:hAnsiTheme="majorHAnsi" w:cstheme="majorHAnsi"/>
          <w:sz w:val="28"/>
          <w:szCs w:val="28"/>
        </w:rPr>
      </w:pPr>
    </w:p>
    <w:p w14:paraId="3B0274FD" w14:textId="18907E0E" w:rsidR="00FA5A2B" w:rsidRPr="006373F4" w:rsidRDefault="00FA5A2B" w:rsidP="006373F4">
      <w:pPr>
        <w:rPr>
          <w:rFonts w:asciiTheme="majorHAnsi" w:hAnsiTheme="majorHAnsi" w:cstheme="majorHAnsi"/>
          <w:sz w:val="28"/>
          <w:szCs w:val="28"/>
        </w:rPr>
      </w:pPr>
    </w:p>
    <w:sectPr w:rsidR="00FA5A2B" w:rsidRPr="006373F4" w:rsidSect="007B5A8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E7F70" w14:textId="77777777" w:rsidR="00732B97" w:rsidRDefault="00732B97" w:rsidP="003E7C31">
      <w:pPr>
        <w:spacing w:after="0" w:line="240" w:lineRule="auto"/>
      </w:pPr>
      <w:r>
        <w:separator/>
      </w:r>
    </w:p>
  </w:endnote>
  <w:endnote w:type="continuationSeparator" w:id="0">
    <w:p w14:paraId="31EEBFDC" w14:textId="77777777" w:rsidR="00732B97" w:rsidRDefault="00732B97" w:rsidP="003E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2ECC" w14:textId="557A17C2" w:rsidR="00595719" w:rsidRDefault="005D606D">
    <w:pPr>
      <w:pStyle w:val="Footer"/>
    </w:pPr>
    <w:r>
      <w:t xml:space="preserve">                                                                                                             </w:t>
    </w:r>
    <w:r>
      <w:tab/>
    </w:r>
    <w:r w:rsidR="00100119" w:rsidRPr="00100119">
      <w:rPr>
        <w:noProof/>
      </w:rPr>
      <w:drawing>
        <wp:inline distT="0" distB="0" distL="0" distR="0" wp14:anchorId="616D9A59" wp14:editId="7464A725">
          <wp:extent cx="966470" cy="347058"/>
          <wp:effectExtent l="0" t="0" r="0" b="0"/>
          <wp:docPr id="4" name="Picture 3" descr="GYWordmark_2018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YWordmark_2018_RGB.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7266" cy="36889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09FC0" w14:textId="77777777" w:rsidR="00732B97" w:rsidRDefault="00732B97" w:rsidP="003E7C31">
      <w:pPr>
        <w:spacing w:after="0" w:line="240" w:lineRule="auto"/>
      </w:pPr>
      <w:r>
        <w:separator/>
      </w:r>
    </w:p>
  </w:footnote>
  <w:footnote w:type="continuationSeparator" w:id="0">
    <w:p w14:paraId="120D2AB9" w14:textId="77777777" w:rsidR="00732B97" w:rsidRDefault="00732B97" w:rsidP="003E7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91997"/>
    <w:multiLevelType w:val="hybridMultilevel"/>
    <w:tmpl w:val="CACA6632"/>
    <w:lvl w:ilvl="0" w:tplc="A2982F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C3E18"/>
    <w:multiLevelType w:val="hybridMultilevel"/>
    <w:tmpl w:val="A120B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6478C"/>
    <w:multiLevelType w:val="hybridMultilevel"/>
    <w:tmpl w:val="F9C4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56324"/>
    <w:multiLevelType w:val="hybridMultilevel"/>
    <w:tmpl w:val="222AE822"/>
    <w:lvl w:ilvl="0" w:tplc="8280EE00">
      <w:start w:val="3"/>
      <w:numFmt w:val="bullet"/>
      <w:lvlText w:val="-"/>
      <w:lvlJc w:val="left"/>
      <w:pPr>
        <w:ind w:left="720" w:hanging="360"/>
      </w:pPr>
      <w:rPr>
        <w:rFonts w:ascii="Calibri Light" w:eastAsiaTheme="minorEastAsia" w:hAnsi="Calibri Light" w:cs="Calibri Light"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E3A37"/>
    <w:multiLevelType w:val="hybridMultilevel"/>
    <w:tmpl w:val="35A4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F2E98"/>
    <w:multiLevelType w:val="hybridMultilevel"/>
    <w:tmpl w:val="6FC6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02CEC"/>
    <w:multiLevelType w:val="hybridMultilevel"/>
    <w:tmpl w:val="3C1E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55A97"/>
    <w:multiLevelType w:val="hybridMultilevel"/>
    <w:tmpl w:val="377C0F10"/>
    <w:lvl w:ilvl="0" w:tplc="A2982F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F25F0"/>
    <w:multiLevelType w:val="hybridMultilevel"/>
    <w:tmpl w:val="6810C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A5240"/>
    <w:multiLevelType w:val="hybridMultilevel"/>
    <w:tmpl w:val="5F6E8BC8"/>
    <w:lvl w:ilvl="0" w:tplc="A2982F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27838"/>
    <w:multiLevelType w:val="hybridMultilevel"/>
    <w:tmpl w:val="C0725D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32B65"/>
    <w:multiLevelType w:val="hybridMultilevel"/>
    <w:tmpl w:val="EAB497CA"/>
    <w:lvl w:ilvl="0" w:tplc="A11EA844">
      <w:start w:val="3"/>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A5DE3"/>
    <w:multiLevelType w:val="hybridMultilevel"/>
    <w:tmpl w:val="E51CF25E"/>
    <w:lvl w:ilvl="0" w:tplc="483EE2CA">
      <w:start w:val="3"/>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2"/>
  </w:num>
  <w:num w:numId="6">
    <w:abstractNumId w:val="8"/>
  </w:num>
  <w:num w:numId="7">
    <w:abstractNumId w:val="0"/>
  </w:num>
  <w:num w:numId="8">
    <w:abstractNumId w:val="9"/>
  </w:num>
  <w:num w:numId="9">
    <w:abstractNumId w:val="7"/>
  </w:num>
  <w:num w:numId="10">
    <w:abstractNumId w:val="1"/>
  </w:num>
  <w:num w:numId="11">
    <w:abstractNumId w:val="10"/>
  </w:num>
  <w:num w:numId="12">
    <w:abstractNumId w:val="13"/>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activeWritingStyle w:appName="MSWord" w:lang="fr-CA"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76"/>
    <w:rsid w:val="000446FE"/>
    <w:rsid w:val="00045A80"/>
    <w:rsid w:val="00046C76"/>
    <w:rsid w:val="00100119"/>
    <w:rsid w:val="00147BCE"/>
    <w:rsid w:val="001532B0"/>
    <w:rsid w:val="00192A35"/>
    <w:rsid w:val="00195329"/>
    <w:rsid w:val="0022328B"/>
    <w:rsid w:val="0023190C"/>
    <w:rsid w:val="002639A5"/>
    <w:rsid w:val="002C1091"/>
    <w:rsid w:val="002C4026"/>
    <w:rsid w:val="003434BA"/>
    <w:rsid w:val="00382E6A"/>
    <w:rsid w:val="003E7C31"/>
    <w:rsid w:val="003F68EF"/>
    <w:rsid w:val="004839AA"/>
    <w:rsid w:val="0048661D"/>
    <w:rsid w:val="004A6222"/>
    <w:rsid w:val="004F3103"/>
    <w:rsid w:val="005466A6"/>
    <w:rsid w:val="00595719"/>
    <w:rsid w:val="005C0FF3"/>
    <w:rsid w:val="005D606D"/>
    <w:rsid w:val="00610F43"/>
    <w:rsid w:val="006373F4"/>
    <w:rsid w:val="00683AE8"/>
    <w:rsid w:val="007020CA"/>
    <w:rsid w:val="00732B97"/>
    <w:rsid w:val="00754066"/>
    <w:rsid w:val="00766CD6"/>
    <w:rsid w:val="007A0A2E"/>
    <w:rsid w:val="007B5A8C"/>
    <w:rsid w:val="007D7064"/>
    <w:rsid w:val="00804B7D"/>
    <w:rsid w:val="008668C9"/>
    <w:rsid w:val="00897939"/>
    <w:rsid w:val="008A3F28"/>
    <w:rsid w:val="008A5610"/>
    <w:rsid w:val="008D5896"/>
    <w:rsid w:val="00986F26"/>
    <w:rsid w:val="009D2536"/>
    <w:rsid w:val="009D509F"/>
    <w:rsid w:val="00A222A5"/>
    <w:rsid w:val="00A40225"/>
    <w:rsid w:val="00A6567B"/>
    <w:rsid w:val="00A769E1"/>
    <w:rsid w:val="00A82563"/>
    <w:rsid w:val="00AA1B52"/>
    <w:rsid w:val="00AE4447"/>
    <w:rsid w:val="00B30136"/>
    <w:rsid w:val="00BA3AD0"/>
    <w:rsid w:val="00BA7DCB"/>
    <w:rsid w:val="00BD7334"/>
    <w:rsid w:val="00C35E67"/>
    <w:rsid w:val="00CD0B2D"/>
    <w:rsid w:val="00D46ABC"/>
    <w:rsid w:val="00E16E6B"/>
    <w:rsid w:val="00E3586D"/>
    <w:rsid w:val="00E548C9"/>
    <w:rsid w:val="00E6290F"/>
    <w:rsid w:val="00E74ECF"/>
    <w:rsid w:val="00E87AD9"/>
    <w:rsid w:val="00F164C4"/>
    <w:rsid w:val="00F71B90"/>
    <w:rsid w:val="00FA5A2B"/>
    <w:rsid w:val="00FD49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F01A"/>
  <w15:chartTrackingRefBased/>
  <w15:docId w15:val="{9B791891-A8F3-5B4B-AEA9-3C8B49EE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FF3"/>
  </w:style>
  <w:style w:type="paragraph" w:styleId="Heading1">
    <w:name w:val="heading 1"/>
    <w:basedOn w:val="Normal"/>
    <w:next w:val="Normal"/>
    <w:link w:val="Heading1Char"/>
    <w:uiPriority w:val="9"/>
    <w:qFormat/>
    <w:rsid w:val="005C0FF3"/>
    <w:pPr>
      <w:keepNext/>
      <w:keepLines/>
      <w:spacing w:before="480" w:after="0"/>
      <w:outlineLvl w:val="0"/>
    </w:pPr>
    <w:rPr>
      <w:rFonts w:asciiTheme="majorHAnsi" w:eastAsiaTheme="majorEastAsia" w:hAnsiTheme="majorHAnsi" w:cstheme="majorBidi"/>
      <w:b/>
      <w:bCs/>
      <w:color w:val="6B911C" w:themeColor="accent1" w:themeShade="BF"/>
      <w:sz w:val="28"/>
      <w:szCs w:val="28"/>
    </w:rPr>
  </w:style>
  <w:style w:type="paragraph" w:styleId="Heading2">
    <w:name w:val="heading 2"/>
    <w:basedOn w:val="Normal"/>
    <w:next w:val="Normal"/>
    <w:link w:val="Heading2Char"/>
    <w:uiPriority w:val="9"/>
    <w:semiHidden/>
    <w:unhideWhenUsed/>
    <w:qFormat/>
    <w:rsid w:val="005C0FF3"/>
    <w:pPr>
      <w:keepNext/>
      <w:keepLines/>
      <w:spacing w:before="200" w:after="0"/>
      <w:outlineLvl w:val="1"/>
    </w:pPr>
    <w:rPr>
      <w:rFonts w:asciiTheme="majorHAnsi" w:eastAsiaTheme="majorEastAsia" w:hAnsiTheme="majorHAnsi" w:cstheme="majorBidi"/>
      <w:b/>
      <w:bCs/>
      <w:color w:val="90C226" w:themeColor="accent1"/>
      <w:sz w:val="26"/>
      <w:szCs w:val="26"/>
    </w:rPr>
  </w:style>
  <w:style w:type="paragraph" w:styleId="Heading3">
    <w:name w:val="heading 3"/>
    <w:basedOn w:val="Normal"/>
    <w:next w:val="Normal"/>
    <w:link w:val="Heading3Char"/>
    <w:uiPriority w:val="9"/>
    <w:semiHidden/>
    <w:unhideWhenUsed/>
    <w:qFormat/>
    <w:rsid w:val="005C0FF3"/>
    <w:pPr>
      <w:keepNext/>
      <w:keepLines/>
      <w:spacing w:before="200" w:after="0"/>
      <w:outlineLvl w:val="2"/>
    </w:pPr>
    <w:rPr>
      <w:rFonts w:asciiTheme="majorHAnsi" w:eastAsiaTheme="majorEastAsia" w:hAnsiTheme="majorHAnsi" w:cstheme="majorBidi"/>
      <w:b/>
      <w:bCs/>
      <w:color w:val="90C226" w:themeColor="accent1"/>
    </w:rPr>
  </w:style>
  <w:style w:type="paragraph" w:styleId="Heading4">
    <w:name w:val="heading 4"/>
    <w:basedOn w:val="Normal"/>
    <w:next w:val="Normal"/>
    <w:link w:val="Heading4Char"/>
    <w:uiPriority w:val="9"/>
    <w:semiHidden/>
    <w:unhideWhenUsed/>
    <w:qFormat/>
    <w:rsid w:val="005C0FF3"/>
    <w:pPr>
      <w:keepNext/>
      <w:keepLines/>
      <w:spacing w:before="200" w:after="0"/>
      <w:outlineLvl w:val="3"/>
    </w:pPr>
    <w:rPr>
      <w:rFonts w:asciiTheme="majorHAnsi" w:eastAsiaTheme="majorEastAsia" w:hAnsiTheme="majorHAnsi" w:cstheme="majorBidi"/>
      <w:b/>
      <w:bCs/>
      <w:i/>
      <w:iCs/>
      <w:color w:val="90C226" w:themeColor="accent1"/>
    </w:rPr>
  </w:style>
  <w:style w:type="paragraph" w:styleId="Heading5">
    <w:name w:val="heading 5"/>
    <w:basedOn w:val="Normal"/>
    <w:next w:val="Normal"/>
    <w:link w:val="Heading5Char"/>
    <w:uiPriority w:val="9"/>
    <w:semiHidden/>
    <w:unhideWhenUsed/>
    <w:qFormat/>
    <w:rsid w:val="005C0FF3"/>
    <w:pPr>
      <w:keepNext/>
      <w:keepLines/>
      <w:spacing w:before="200" w:after="0"/>
      <w:outlineLvl w:val="4"/>
    </w:pPr>
    <w:rPr>
      <w:rFonts w:asciiTheme="majorHAnsi" w:eastAsiaTheme="majorEastAsia" w:hAnsiTheme="majorHAnsi" w:cstheme="majorBidi"/>
      <w:color w:val="476013" w:themeColor="accent1" w:themeShade="7F"/>
    </w:rPr>
  </w:style>
  <w:style w:type="paragraph" w:styleId="Heading6">
    <w:name w:val="heading 6"/>
    <w:basedOn w:val="Normal"/>
    <w:next w:val="Normal"/>
    <w:link w:val="Heading6Char"/>
    <w:uiPriority w:val="9"/>
    <w:semiHidden/>
    <w:unhideWhenUsed/>
    <w:qFormat/>
    <w:rsid w:val="005C0FF3"/>
    <w:pPr>
      <w:keepNext/>
      <w:keepLines/>
      <w:spacing w:before="200" w:after="0"/>
      <w:outlineLvl w:val="5"/>
    </w:pPr>
    <w:rPr>
      <w:rFonts w:asciiTheme="majorHAnsi" w:eastAsiaTheme="majorEastAsia" w:hAnsiTheme="majorHAnsi" w:cstheme="majorBidi"/>
      <w:i/>
      <w:iCs/>
      <w:color w:val="476013" w:themeColor="accent1" w:themeShade="7F"/>
    </w:rPr>
  </w:style>
  <w:style w:type="paragraph" w:styleId="Heading7">
    <w:name w:val="heading 7"/>
    <w:basedOn w:val="Normal"/>
    <w:next w:val="Normal"/>
    <w:link w:val="Heading7Char"/>
    <w:uiPriority w:val="9"/>
    <w:semiHidden/>
    <w:unhideWhenUsed/>
    <w:qFormat/>
    <w:rsid w:val="005C0F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0FF3"/>
    <w:pPr>
      <w:keepNext/>
      <w:keepLines/>
      <w:spacing w:before="200" w:after="0"/>
      <w:outlineLvl w:val="7"/>
    </w:pPr>
    <w:rPr>
      <w:rFonts w:asciiTheme="majorHAnsi" w:eastAsiaTheme="majorEastAsia" w:hAnsiTheme="majorHAnsi" w:cstheme="majorBidi"/>
      <w:color w:val="90C226" w:themeColor="accent1"/>
      <w:sz w:val="20"/>
      <w:szCs w:val="20"/>
    </w:rPr>
  </w:style>
  <w:style w:type="paragraph" w:styleId="Heading9">
    <w:name w:val="heading 9"/>
    <w:basedOn w:val="Normal"/>
    <w:next w:val="Normal"/>
    <w:link w:val="Heading9Char"/>
    <w:uiPriority w:val="9"/>
    <w:semiHidden/>
    <w:unhideWhenUsed/>
    <w:qFormat/>
    <w:rsid w:val="005C0F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FF3"/>
    <w:pPr>
      <w:ind w:left="720"/>
      <w:contextualSpacing/>
    </w:pPr>
  </w:style>
  <w:style w:type="table" w:styleId="TableGrid">
    <w:name w:val="Table Grid"/>
    <w:basedOn w:val="TableNormal"/>
    <w:uiPriority w:val="39"/>
    <w:rsid w:val="00E74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0FF3"/>
    <w:rPr>
      <w:rFonts w:asciiTheme="majorHAnsi" w:eastAsiaTheme="majorEastAsia" w:hAnsiTheme="majorHAnsi" w:cstheme="majorBidi"/>
      <w:b/>
      <w:bCs/>
      <w:color w:val="6B911C" w:themeColor="accent1" w:themeShade="BF"/>
      <w:sz w:val="28"/>
      <w:szCs w:val="28"/>
    </w:rPr>
  </w:style>
  <w:style w:type="character" w:customStyle="1" w:styleId="Heading2Char">
    <w:name w:val="Heading 2 Char"/>
    <w:basedOn w:val="DefaultParagraphFont"/>
    <w:link w:val="Heading2"/>
    <w:uiPriority w:val="9"/>
    <w:semiHidden/>
    <w:rsid w:val="005C0FF3"/>
    <w:rPr>
      <w:rFonts w:asciiTheme="majorHAnsi" w:eastAsiaTheme="majorEastAsia" w:hAnsiTheme="majorHAnsi" w:cstheme="majorBidi"/>
      <w:b/>
      <w:bCs/>
      <w:color w:val="90C226" w:themeColor="accent1"/>
      <w:sz w:val="26"/>
      <w:szCs w:val="26"/>
    </w:rPr>
  </w:style>
  <w:style w:type="character" w:customStyle="1" w:styleId="Heading3Char">
    <w:name w:val="Heading 3 Char"/>
    <w:basedOn w:val="DefaultParagraphFont"/>
    <w:link w:val="Heading3"/>
    <w:uiPriority w:val="9"/>
    <w:semiHidden/>
    <w:rsid w:val="005C0FF3"/>
    <w:rPr>
      <w:rFonts w:asciiTheme="majorHAnsi" w:eastAsiaTheme="majorEastAsia" w:hAnsiTheme="majorHAnsi" w:cstheme="majorBidi"/>
      <w:b/>
      <w:bCs/>
      <w:color w:val="90C226" w:themeColor="accent1"/>
    </w:rPr>
  </w:style>
  <w:style w:type="character" w:customStyle="1" w:styleId="Heading4Char">
    <w:name w:val="Heading 4 Char"/>
    <w:basedOn w:val="DefaultParagraphFont"/>
    <w:link w:val="Heading4"/>
    <w:uiPriority w:val="9"/>
    <w:semiHidden/>
    <w:rsid w:val="005C0FF3"/>
    <w:rPr>
      <w:rFonts w:asciiTheme="majorHAnsi" w:eastAsiaTheme="majorEastAsia" w:hAnsiTheme="majorHAnsi" w:cstheme="majorBidi"/>
      <w:b/>
      <w:bCs/>
      <w:i/>
      <w:iCs/>
      <w:color w:val="90C226" w:themeColor="accent1"/>
    </w:rPr>
  </w:style>
  <w:style w:type="character" w:customStyle="1" w:styleId="Heading5Char">
    <w:name w:val="Heading 5 Char"/>
    <w:basedOn w:val="DefaultParagraphFont"/>
    <w:link w:val="Heading5"/>
    <w:uiPriority w:val="9"/>
    <w:semiHidden/>
    <w:rsid w:val="005C0FF3"/>
    <w:rPr>
      <w:rFonts w:asciiTheme="majorHAnsi" w:eastAsiaTheme="majorEastAsia" w:hAnsiTheme="majorHAnsi" w:cstheme="majorBidi"/>
      <w:color w:val="476013" w:themeColor="accent1" w:themeShade="7F"/>
    </w:rPr>
  </w:style>
  <w:style w:type="character" w:customStyle="1" w:styleId="Heading6Char">
    <w:name w:val="Heading 6 Char"/>
    <w:basedOn w:val="DefaultParagraphFont"/>
    <w:link w:val="Heading6"/>
    <w:uiPriority w:val="9"/>
    <w:semiHidden/>
    <w:rsid w:val="005C0FF3"/>
    <w:rPr>
      <w:rFonts w:asciiTheme="majorHAnsi" w:eastAsiaTheme="majorEastAsia" w:hAnsiTheme="majorHAnsi" w:cstheme="majorBidi"/>
      <w:i/>
      <w:iCs/>
      <w:color w:val="476013" w:themeColor="accent1" w:themeShade="7F"/>
    </w:rPr>
  </w:style>
  <w:style w:type="character" w:customStyle="1" w:styleId="Heading7Char">
    <w:name w:val="Heading 7 Char"/>
    <w:basedOn w:val="DefaultParagraphFont"/>
    <w:link w:val="Heading7"/>
    <w:uiPriority w:val="9"/>
    <w:semiHidden/>
    <w:rsid w:val="005C0F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0FF3"/>
    <w:rPr>
      <w:rFonts w:asciiTheme="majorHAnsi" w:eastAsiaTheme="majorEastAsia" w:hAnsiTheme="majorHAnsi" w:cstheme="majorBidi"/>
      <w:color w:val="90C226" w:themeColor="accent1"/>
      <w:sz w:val="20"/>
      <w:szCs w:val="20"/>
    </w:rPr>
  </w:style>
  <w:style w:type="character" w:customStyle="1" w:styleId="Heading9Char">
    <w:name w:val="Heading 9 Char"/>
    <w:basedOn w:val="DefaultParagraphFont"/>
    <w:link w:val="Heading9"/>
    <w:uiPriority w:val="9"/>
    <w:semiHidden/>
    <w:rsid w:val="005C0FF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C0FF3"/>
    <w:pPr>
      <w:spacing w:line="240" w:lineRule="auto"/>
    </w:pPr>
    <w:rPr>
      <w:b/>
      <w:bCs/>
      <w:color w:val="90C226" w:themeColor="accent1"/>
      <w:sz w:val="18"/>
      <w:szCs w:val="18"/>
    </w:rPr>
  </w:style>
  <w:style w:type="paragraph" w:styleId="Title">
    <w:name w:val="Title"/>
    <w:basedOn w:val="Normal"/>
    <w:next w:val="Normal"/>
    <w:link w:val="TitleChar"/>
    <w:uiPriority w:val="10"/>
    <w:qFormat/>
    <w:rsid w:val="005C0FF3"/>
    <w:pPr>
      <w:pBdr>
        <w:bottom w:val="single" w:sz="8" w:space="4" w:color="90C226" w:themeColor="accent1"/>
      </w:pBdr>
      <w:spacing w:after="300" w:line="240" w:lineRule="auto"/>
      <w:contextualSpacing/>
    </w:pPr>
    <w:rPr>
      <w:rFonts w:asciiTheme="majorHAnsi" w:eastAsiaTheme="majorEastAsia" w:hAnsiTheme="majorHAnsi" w:cstheme="majorBidi"/>
      <w:color w:val="212C32" w:themeColor="text2" w:themeShade="BF"/>
      <w:spacing w:val="5"/>
      <w:kern w:val="28"/>
      <w:sz w:val="52"/>
      <w:szCs w:val="52"/>
    </w:rPr>
  </w:style>
  <w:style w:type="character" w:customStyle="1" w:styleId="TitleChar">
    <w:name w:val="Title Char"/>
    <w:basedOn w:val="DefaultParagraphFont"/>
    <w:link w:val="Title"/>
    <w:uiPriority w:val="10"/>
    <w:rsid w:val="005C0FF3"/>
    <w:rPr>
      <w:rFonts w:asciiTheme="majorHAnsi" w:eastAsiaTheme="majorEastAsia" w:hAnsiTheme="majorHAnsi" w:cstheme="majorBidi"/>
      <w:color w:val="212C32" w:themeColor="text2" w:themeShade="BF"/>
      <w:spacing w:val="5"/>
      <w:kern w:val="28"/>
      <w:sz w:val="52"/>
      <w:szCs w:val="52"/>
    </w:rPr>
  </w:style>
  <w:style w:type="paragraph" w:styleId="Subtitle">
    <w:name w:val="Subtitle"/>
    <w:basedOn w:val="Normal"/>
    <w:next w:val="Normal"/>
    <w:link w:val="SubtitleChar"/>
    <w:uiPriority w:val="11"/>
    <w:qFormat/>
    <w:rsid w:val="005C0FF3"/>
    <w:pPr>
      <w:numPr>
        <w:ilvl w:val="1"/>
      </w:numPr>
    </w:pPr>
    <w:rPr>
      <w:rFonts w:asciiTheme="majorHAnsi" w:eastAsiaTheme="majorEastAsia" w:hAnsiTheme="majorHAnsi" w:cstheme="majorBidi"/>
      <w:i/>
      <w:iCs/>
      <w:color w:val="90C226" w:themeColor="accent1"/>
      <w:spacing w:val="15"/>
      <w:sz w:val="24"/>
      <w:szCs w:val="24"/>
    </w:rPr>
  </w:style>
  <w:style w:type="character" w:customStyle="1" w:styleId="SubtitleChar">
    <w:name w:val="Subtitle Char"/>
    <w:basedOn w:val="DefaultParagraphFont"/>
    <w:link w:val="Subtitle"/>
    <w:uiPriority w:val="11"/>
    <w:rsid w:val="005C0FF3"/>
    <w:rPr>
      <w:rFonts w:asciiTheme="majorHAnsi" w:eastAsiaTheme="majorEastAsia" w:hAnsiTheme="majorHAnsi" w:cstheme="majorBidi"/>
      <w:i/>
      <w:iCs/>
      <w:color w:val="90C226" w:themeColor="accent1"/>
      <w:spacing w:val="15"/>
      <w:sz w:val="24"/>
      <w:szCs w:val="24"/>
    </w:rPr>
  </w:style>
  <w:style w:type="character" w:styleId="Strong">
    <w:name w:val="Strong"/>
    <w:basedOn w:val="DefaultParagraphFont"/>
    <w:uiPriority w:val="22"/>
    <w:qFormat/>
    <w:rsid w:val="005C0FF3"/>
    <w:rPr>
      <w:b/>
      <w:bCs/>
    </w:rPr>
  </w:style>
  <w:style w:type="character" w:styleId="Emphasis">
    <w:name w:val="Emphasis"/>
    <w:basedOn w:val="DefaultParagraphFont"/>
    <w:uiPriority w:val="20"/>
    <w:qFormat/>
    <w:rsid w:val="005C0FF3"/>
    <w:rPr>
      <w:i/>
      <w:iCs/>
    </w:rPr>
  </w:style>
  <w:style w:type="paragraph" w:styleId="NoSpacing">
    <w:name w:val="No Spacing"/>
    <w:link w:val="NoSpacingChar"/>
    <w:uiPriority w:val="1"/>
    <w:qFormat/>
    <w:rsid w:val="005C0FF3"/>
    <w:pPr>
      <w:spacing w:after="0" w:line="240" w:lineRule="auto"/>
    </w:pPr>
  </w:style>
  <w:style w:type="paragraph" w:styleId="Quote">
    <w:name w:val="Quote"/>
    <w:basedOn w:val="Normal"/>
    <w:next w:val="Normal"/>
    <w:link w:val="QuoteChar"/>
    <w:uiPriority w:val="29"/>
    <w:qFormat/>
    <w:rsid w:val="005C0FF3"/>
    <w:rPr>
      <w:i/>
      <w:iCs/>
      <w:color w:val="000000" w:themeColor="text1"/>
    </w:rPr>
  </w:style>
  <w:style w:type="character" w:customStyle="1" w:styleId="QuoteChar">
    <w:name w:val="Quote Char"/>
    <w:basedOn w:val="DefaultParagraphFont"/>
    <w:link w:val="Quote"/>
    <w:uiPriority w:val="29"/>
    <w:rsid w:val="005C0FF3"/>
    <w:rPr>
      <w:i/>
      <w:iCs/>
      <w:color w:val="000000" w:themeColor="text1"/>
    </w:rPr>
  </w:style>
  <w:style w:type="paragraph" w:styleId="IntenseQuote">
    <w:name w:val="Intense Quote"/>
    <w:basedOn w:val="Normal"/>
    <w:next w:val="Normal"/>
    <w:link w:val="IntenseQuoteChar"/>
    <w:uiPriority w:val="30"/>
    <w:qFormat/>
    <w:rsid w:val="005C0FF3"/>
    <w:pPr>
      <w:pBdr>
        <w:bottom w:val="single" w:sz="4" w:space="4" w:color="90C226" w:themeColor="accent1"/>
      </w:pBdr>
      <w:spacing w:before="200" w:after="280"/>
      <w:ind w:left="936" w:right="936"/>
    </w:pPr>
    <w:rPr>
      <w:b/>
      <w:bCs/>
      <w:i/>
      <w:iCs/>
      <w:color w:val="90C226" w:themeColor="accent1"/>
    </w:rPr>
  </w:style>
  <w:style w:type="character" w:customStyle="1" w:styleId="IntenseQuoteChar">
    <w:name w:val="Intense Quote Char"/>
    <w:basedOn w:val="DefaultParagraphFont"/>
    <w:link w:val="IntenseQuote"/>
    <w:uiPriority w:val="30"/>
    <w:rsid w:val="005C0FF3"/>
    <w:rPr>
      <w:b/>
      <w:bCs/>
      <w:i/>
      <w:iCs/>
      <w:color w:val="90C226" w:themeColor="accent1"/>
    </w:rPr>
  </w:style>
  <w:style w:type="character" w:styleId="SubtleEmphasis">
    <w:name w:val="Subtle Emphasis"/>
    <w:basedOn w:val="DefaultParagraphFont"/>
    <w:uiPriority w:val="19"/>
    <w:qFormat/>
    <w:rsid w:val="005C0FF3"/>
    <w:rPr>
      <w:i/>
      <w:iCs/>
      <w:color w:val="808080" w:themeColor="text1" w:themeTint="7F"/>
    </w:rPr>
  </w:style>
  <w:style w:type="character" w:styleId="IntenseEmphasis">
    <w:name w:val="Intense Emphasis"/>
    <w:basedOn w:val="DefaultParagraphFont"/>
    <w:uiPriority w:val="21"/>
    <w:qFormat/>
    <w:rsid w:val="005C0FF3"/>
    <w:rPr>
      <w:b/>
      <w:bCs/>
      <w:i/>
      <w:iCs/>
      <w:color w:val="90C226" w:themeColor="accent1"/>
    </w:rPr>
  </w:style>
  <w:style w:type="character" w:styleId="SubtleReference">
    <w:name w:val="Subtle Reference"/>
    <w:basedOn w:val="DefaultParagraphFont"/>
    <w:uiPriority w:val="31"/>
    <w:qFormat/>
    <w:rsid w:val="005C0FF3"/>
    <w:rPr>
      <w:smallCaps/>
      <w:color w:val="54A021" w:themeColor="accent2"/>
      <w:u w:val="single"/>
    </w:rPr>
  </w:style>
  <w:style w:type="character" w:styleId="IntenseReference">
    <w:name w:val="Intense Reference"/>
    <w:basedOn w:val="DefaultParagraphFont"/>
    <w:uiPriority w:val="32"/>
    <w:qFormat/>
    <w:rsid w:val="005C0FF3"/>
    <w:rPr>
      <w:b/>
      <w:bCs/>
      <w:smallCaps/>
      <w:color w:val="54A021" w:themeColor="accent2"/>
      <w:spacing w:val="5"/>
      <w:u w:val="single"/>
    </w:rPr>
  </w:style>
  <w:style w:type="character" w:styleId="BookTitle">
    <w:name w:val="Book Title"/>
    <w:basedOn w:val="DefaultParagraphFont"/>
    <w:uiPriority w:val="33"/>
    <w:qFormat/>
    <w:rsid w:val="005C0FF3"/>
    <w:rPr>
      <w:b/>
      <w:bCs/>
      <w:smallCaps/>
      <w:spacing w:val="5"/>
    </w:rPr>
  </w:style>
  <w:style w:type="paragraph" w:styleId="TOCHeading">
    <w:name w:val="TOC Heading"/>
    <w:basedOn w:val="Heading1"/>
    <w:next w:val="Normal"/>
    <w:uiPriority w:val="39"/>
    <w:semiHidden/>
    <w:unhideWhenUsed/>
    <w:qFormat/>
    <w:rsid w:val="005C0FF3"/>
    <w:pPr>
      <w:outlineLvl w:val="9"/>
    </w:pPr>
  </w:style>
  <w:style w:type="character" w:customStyle="1" w:styleId="NoSpacingChar">
    <w:name w:val="No Spacing Char"/>
    <w:basedOn w:val="DefaultParagraphFont"/>
    <w:link w:val="NoSpacing"/>
    <w:uiPriority w:val="1"/>
    <w:rsid w:val="005C0FF3"/>
  </w:style>
  <w:style w:type="paragraph" w:customStyle="1" w:styleId="PersonalName">
    <w:name w:val="Personal Name"/>
    <w:basedOn w:val="Title"/>
    <w:rsid w:val="005C0FF3"/>
    <w:rPr>
      <w:b/>
      <w:caps/>
      <w:color w:val="000000"/>
      <w:sz w:val="28"/>
      <w:szCs w:val="28"/>
    </w:rPr>
  </w:style>
  <w:style w:type="paragraph" w:styleId="FootnoteText">
    <w:name w:val="footnote text"/>
    <w:basedOn w:val="Normal"/>
    <w:link w:val="FootnoteTextChar"/>
    <w:uiPriority w:val="99"/>
    <w:semiHidden/>
    <w:unhideWhenUsed/>
    <w:rsid w:val="003E7C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C31"/>
    <w:rPr>
      <w:sz w:val="20"/>
      <w:szCs w:val="20"/>
    </w:rPr>
  </w:style>
  <w:style w:type="character" w:styleId="FootnoteReference">
    <w:name w:val="footnote reference"/>
    <w:basedOn w:val="DefaultParagraphFont"/>
    <w:uiPriority w:val="99"/>
    <w:semiHidden/>
    <w:unhideWhenUsed/>
    <w:rsid w:val="003E7C31"/>
    <w:rPr>
      <w:vertAlign w:val="superscript"/>
    </w:rPr>
  </w:style>
  <w:style w:type="paragraph" w:styleId="Header">
    <w:name w:val="header"/>
    <w:basedOn w:val="Normal"/>
    <w:link w:val="HeaderChar"/>
    <w:uiPriority w:val="99"/>
    <w:unhideWhenUsed/>
    <w:rsid w:val="003E7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C31"/>
  </w:style>
  <w:style w:type="paragraph" w:styleId="Footer">
    <w:name w:val="footer"/>
    <w:basedOn w:val="Normal"/>
    <w:link w:val="FooterChar"/>
    <w:uiPriority w:val="99"/>
    <w:unhideWhenUsed/>
    <w:rsid w:val="003E7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C31"/>
  </w:style>
  <w:style w:type="paragraph" w:styleId="NormalWeb">
    <w:name w:val="Normal (Web)"/>
    <w:basedOn w:val="Normal"/>
    <w:uiPriority w:val="99"/>
    <w:semiHidden/>
    <w:unhideWhenUsed/>
    <w:rsid w:val="00595719"/>
    <w:pPr>
      <w:spacing w:before="100" w:beforeAutospacing="1" w:after="100" w:afterAutospacing="1" w:line="240" w:lineRule="auto"/>
    </w:pPr>
    <w:rPr>
      <w:rFonts w:ascii="Times New Roman" w:hAnsi="Times New Roman" w:cs="Times New Roman"/>
      <w:sz w:val="24"/>
      <w:szCs w:val="24"/>
    </w:rPr>
  </w:style>
  <w:style w:type="character" w:customStyle="1" w:styleId="ms-rtefontsize-3">
    <w:name w:val="ms-rtefontsize-3"/>
    <w:basedOn w:val="DefaultParagraphFont"/>
    <w:rsid w:val="002C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2156">
      <w:bodyDiv w:val="1"/>
      <w:marLeft w:val="0"/>
      <w:marRight w:val="0"/>
      <w:marTop w:val="0"/>
      <w:marBottom w:val="0"/>
      <w:divBdr>
        <w:top w:val="none" w:sz="0" w:space="0" w:color="auto"/>
        <w:left w:val="none" w:sz="0" w:space="0" w:color="auto"/>
        <w:bottom w:val="none" w:sz="0" w:space="0" w:color="auto"/>
        <w:right w:val="none" w:sz="0" w:space="0" w:color="auto"/>
      </w:divBdr>
    </w:div>
    <w:div w:id="793673440">
      <w:bodyDiv w:val="1"/>
      <w:marLeft w:val="0"/>
      <w:marRight w:val="0"/>
      <w:marTop w:val="0"/>
      <w:marBottom w:val="0"/>
      <w:divBdr>
        <w:top w:val="none" w:sz="0" w:space="0" w:color="auto"/>
        <w:left w:val="none" w:sz="0" w:space="0" w:color="auto"/>
        <w:bottom w:val="none" w:sz="0" w:space="0" w:color="auto"/>
        <w:right w:val="none" w:sz="0" w:space="0" w:color="auto"/>
      </w:divBdr>
    </w:div>
    <w:div w:id="1229801616">
      <w:bodyDiv w:val="1"/>
      <w:marLeft w:val="0"/>
      <w:marRight w:val="0"/>
      <w:marTop w:val="0"/>
      <w:marBottom w:val="0"/>
      <w:divBdr>
        <w:top w:val="none" w:sz="0" w:space="0" w:color="auto"/>
        <w:left w:val="none" w:sz="0" w:space="0" w:color="auto"/>
        <w:bottom w:val="none" w:sz="0" w:space="0" w:color="auto"/>
        <w:right w:val="none" w:sz="0" w:space="0" w:color="auto"/>
      </w:divBdr>
      <w:divsChild>
        <w:div w:id="1250584077">
          <w:marLeft w:val="0"/>
          <w:marRight w:val="0"/>
          <w:marTop w:val="0"/>
          <w:marBottom w:val="0"/>
          <w:divBdr>
            <w:top w:val="none" w:sz="0" w:space="0" w:color="auto"/>
            <w:left w:val="none" w:sz="0" w:space="0" w:color="auto"/>
            <w:bottom w:val="none" w:sz="0" w:space="0" w:color="auto"/>
            <w:right w:val="none" w:sz="0" w:space="0" w:color="auto"/>
          </w:divBdr>
        </w:div>
        <w:div w:id="379747202">
          <w:marLeft w:val="0"/>
          <w:marRight w:val="0"/>
          <w:marTop w:val="0"/>
          <w:marBottom w:val="0"/>
          <w:divBdr>
            <w:top w:val="none" w:sz="0" w:space="0" w:color="auto"/>
            <w:left w:val="none" w:sz="0" w:space="0" w:color="auto"/>
            <w:bottom w:val="none" w:sz="0" w:space="0" w:color="auto"/>
            <w:right w:val="none" w:sz="0" w:space="0" w:color="auto"/>
          </w:divBdr>
        </w:div>
        <w:div w:id="1503742123">
          <w:marLeft w:val="0"/>
          <w:marRight w:val="0"/>
          <w:marTop w:val="0"/>
          <w:marBottom w:val="0"/>
          <w:divBdr>
            <w:top w:val="none" w:sz="0" w:space="0" w:color="auto"/>
            <w:left w:val="none" w:sz="0" w:space="0" w:color="auto"/>
            <w:bottom w:val="none" w:sz="0" w:space="0" w:color="auto"/>
            <w:right w:val="none" w:sz="0" w:space="0" w:color="auto"/>
          </w:divBdr>
        </w:div>
        <w:div w:id="1761756984">
          <w:marLeft w:val="0"/>
          <w:marRight w:val="0"/>
          <w:marTop w:val="0"/>
          <w:marBottom w:val="0"/>
          <w:divBdr>
            <w:top w:val="none" w:sz="0" w:space="0" w:color="auto"/>
            <w:left w:val="none" w:sz="0" w:space="0" w:color="auto"/>
            <w:bottom w:val="none" w:sz="0" w:space="0" w:color="auto"/>
            <w:right w:val="none" w:sz="0" w:space="0" w:color="auto"/>
          </w:divBdr>
        </w:div>
      </w:divsChild>
    </w:div>
    <w:div w:id="1785151215">
      <w:bodyDiv w:val="1"/>
      <w:marLeft w:val="0"/>
      <w:marRight w:val="0"/>
      <w:marTop w:val="0"/>
      <w:marBottom w:val="0"/>
      <w:divBdr>
        <w:top w:val="none" w:sz="0" w:space="0" w:color="auto"/>
        <w:left w:val="none" w:sz="0" w:space="0" w:color="auto"/>
        <w:bottom w:val="none" w:sz="0" w:space="0" w:color="auto"/>
        <w:right w:val="none" w:sz="0" w:space="0" w:color="auto"/>
      </w:divBdr>
    </w:div>
    <w:div w:id="1925261324">
      <w:bodyDiv w:val="1"/>
      <w:marLeft w:val="0"/>
      <w:marRight w:val="0"/>
      <w:marTop w:val="0"/>
      <w:marBottom w:val="0"/>
      <w:divBdr>
        <w:top w:val="none" w:sz="0" w:space="0" w:color="auto"/>
        <w:left w:val="none" w:sz="0" w:space="0" w:color="auto"/>
        <w:bottom w:val="none" w:sz="0" w:space="0" w:color="auto"/>
        <w:right w:val="none" w:sz="0" w:space="0" w:color="auto"/>
      </w:divBdr>
    </w:div>
    <w:div w:id="21451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ECE1F-5050-4346-993B-70EB4804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1819</Characters>
  <Application>Microsoft Office Word</Application>
  <DocSecurity>0</DocSecurity>
  <Lines>56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Betty Burns</cp:lastModifiedBy>
  <cp:revision>2</cp:revision>
  <cp:lastPrinted>2019-05-01T21:03:00Z</cp:lastPrinted>
  <dcterms:created xsi:type="dcterms:W3CDTF">2019-05-03T18:17:00Z</dcterms:created>
  <dcterms:modified xsi:type="dcterms:W3CDTF">2019-05-03T18:17:00Z</dcterms:modified>
</cp:coreProperties>
</file>